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131B" w14:textId="25770648" w:rsidR="00332CDE" w:rsidRDefault="007F0D2D" w:rsidP="00D77F35">
      <w:pPr>
        <w:spacing w:after="0" w:line="240" w:lineRule="auto"/>
        <w:jc w:val="right"/>
        <w:rPr>
          <w:b/>
          <w:sz w:val="18"/>
          <w:szCs w:val="18"/>
        </w:rPr>
      </w:pPr>
      <w:r>
        <w:rPr>
          <w:b/>
          <w:sz w:val="18"/>
          <w:szCs w:val="18"/>
        </w:rPr>
        <w:t>BIG Zoo Lesson</w:t>
      </w:r>
    </w:p>
    <w:p w14:paraId="5B6CE812" w14:textId="77777777" w:rsidR="00227B57" w:rsidRDefault="00227B57" w:rsidP="00D77F35">
      <w:pPr>
        <w:spacing w:after="0" w:line="240" w:lineRule="auto"/>
        <w:jc w:val="right"/>
        <w:rPr>
          <w:b/>
          <w:sz w:val="18"/>
          <w:szCs w:val="18"/>
        </w:rPr>
      </w:pPr>
      <w:r>
        <w:rPr>
          <w:b/>
          <w:sz w:val="18"/>
          <w:szCs w:val="18"/>
        </w:rPr>
        <w:t>Margaret Holtschlag</w:t>
      </w:r>
      <w:r w:rsidR="000D70E5">
        <w:rPr>
          <w:b/>
          <w:sz w:val="18"/>
          <w:szCs w:val="18"/>
        </w:rPr>
        <w:t>, biglesson@gmail.com</w:t>
      </w:r>
    </w:p>
    <w:p w14:paraId="7C0FDEB7" w14:textId="77777777" w:rsidR="00A860A7" w:rsidRDefault="00A860A7" w:rsidP="00D77F35">
      <w:pPr>
        <w:spacing w:after="0" w:line="240" w:lineRule="auto"/>
        <w:jc w:val="right"/>
      </w:pPr>
    </w:p>
    <w:p w14:paraId="07E00D11" w14:textId="77777777" w:rsidR="008D4403" w:rsidRDefault="008D4403" w:rsidP="00D77F35">
      <w:pPr>
        <w:spacing w:after="0" w:line="240" w:lineRule="auto"/>
        <w:jc w:val="righ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04"/>
        <w:gridCol w:w="4156"/>
      </w:tblGrid>
      <w:tr w:rsidR="00D77F35" w:rsidRPr="00BD17CC" w14:paraId="2F07D1D0" w14:textId="77777777" w:rsidTr="00621E1D">
        <w:tc>
          <w:tcPr>
            <w:tcW w:w="9576" w:type="dxa"/>
            <w:gridSpan w:val="2"/>
          </w:tcPr>
          <w:p w14:paraId="3961FEF2" w14:textId="77777777" w:rsidR="00D77F35" w:rsidRPr="00D77F35" w:rsidRDefault="00D77F35" w:rsidP="00D77F35">
            <w:pPr>
              <w:jc w:val="center"/>
              <w:rPr>
                <w:b/>
                <w:i/>
                <w:sz w:val="28"/>
                <w:szCs w:val="28"/>
              </w:rPr>
            </w:pPr>
            <w:r w:rsidRPr="00D77F35">
              <w:rPr>
                <w:b/>
                <w:i/>
                <w:sz w:val="28"/>
                <w:szCs w:val="28"/>
              </w:rPr>
              <w:t>STRATEGIES for REFLECTION and DEBRIEFING</w:t>
            </w:r>
          </w:p>
          <w:p w14:paraId="7F7E6579" w14:textId="77777777" w:rsidR="00D77F35" w:rsidRPr="00BD17CC" w:rsidRDefault="00D77F35" w:rsidP="00D77F35">
            <w:pPr>
              <w:jc w:val="center"/>
              <w:rPr>
                <w:b/>
                <w:i/>
                <w:sz w:val="20"/>
                <w:szCs w:val="20"/>
              </w:rPr>
            </w:pPr>
          </w:p>
        </w:tc>
      </w:tr>
      <w:tr w:rsidR="00BD17CC" w:rsidRPr="00BD17CC" w14:paraId="21850AE8" w14:textId="77777777" w:rsidTr="00621E1D">
        <w:tc>
          <w:tcPr>
            <w:tcW w:w="9576" w:type="dxa"/>
            <w:gridSpan w:val="2"/>
          </w:tcPr>
          <w:p w14:paraId="5A08DFF8" w14:textId="77777777" w:rsidR="00BD17CC" w:rsidRPr="006006E8" w:rsidRDefault="00BD17CC" w:rsidP="0023096D">
            <w:pPr>
              <w:jc w:val="center"/>
            </w:pPr>
            <w:r w:rsidRPr="006006E8">
              <w:rPr>
                <w:b/>
                <w:i/>
              </w:rPr>
              <w:t>LAYING the FOUNDATION</w:t>
            </w:r>
          </w:p>
        </w:tc>
      </w:tr>
      <w:tr w:rsidR="004E2491" w:rsidRPr="00BD17CC" w14:paraId="2065B761" w14:textId="77777777" w:rsidTr="00621E1D">
        <w:tc>
          <w:tcPr>
            <w:tcW w:w="9576" w:type="dxa"/>
            <w:gridSpan w:val="2"/>
          </w:tcPr>
          <w:p w14:paraId="080029A5" w14:textId="77777777" w:rsidR="004E2491" w:rsidRPr="00BD17CC" w:rsidRDefault="004E2491" w:rsidP="00B6769C">
            <w:pPr>
              <w:rPr>
                <w:b/>
                <w:sz w:val="20"/>
                <w:szCs w:val="20"/>
              </w:rPr>
            </w:pPr>
            <w:r w:rsidRPr="00BD17CC">
              <w:rPr>
                <w:b/>
                <w:sz w:val="20"/>
                <w:szCs w:val="20"/>
              </w:rPr>
              <w:t xml:space="preserve">First Look: </w:t>
            </w:r>
          </w:p>
          <w:p w14:paraId="094A5DBC" w14:textId="77777777" w:rsidR="004E2491" w:rsidRPr="00BD17CC" w:rsidRDefault="004E2491" w:rsidP="00B6769C">
            <w:pPr>
              <w:rPr>
                <w:sz w:val="20"/>
                <w:szCs w:val="20"/>
              </w:rPr>
            </w:pPr>
            <w:r w:rsidRPr="00BD17CC">
              <w:rPr>
                <w:sz w:val="20"/>
                <w:szCs w:val="20"/>
              </w:rPr>
              <w:t xml:space="preserve">Outside for the start of each day. Group is in a circle, observing the morning—temperature, wind direction and speed, clouds (transparent, translucent, opaque), sounds, humidity, location of sun, etc. </w:t>
            </w:r>
            <w:r w:rsidR="00A860A7">
              <w:rPr>
                <w:sz w:val="20"/>
                <w:szCs w:val="20"/>
              </w:rPr>
              <w:t xml:space="preserve">Many teachers use </w:t>
            </w:r>
            <w:r w:rsidRPr="00BD17CC">
              <w:rPr>
                <w:sz w:val="20"/>
                <w:szCs w:val="20"/>
              </w:rPr>
              <w:t>this strategy every day of the school year.</w:t>
            </w:r>
          </w:p>
          <w:p w14:paraId="04FAB105" w14:textId="77777777" w:rsidR="004E2491" w:rsidRPr="00BD17CC" w:rsidRDefault="004E2491" w:rsidP="004E2491">
            <w:pPr>
              <w:rPr>
                <w:sz w:val="20"/>
                <w:szCs w:val="20"/>
              </w:rPr>
            </w:pPr>
          </w:p>
        </w:tc>
      </w:tr>
      <w:tr w:rsidR="00BD17CC" w:rsidRPr="00BD17CC" w14:paraId="10E9ADC6" w14:textId="77777777" w:rsidTr="00621E1D">
        <w:tc>
          <w:tcPr>
            <w:tcW w:w="9576" w:type="dxa"/>
            <w:gridSpan w:val="2"/>
          </w:tcPr>
          <w:p w14:paraId="7938BE4E" w14:textId="77777777" w:rsidR="00BD17CC" w:rsidRPr="006006E8" w:rsidRDefault="00BD17CC" w:rsidP="0023096D">
            <w:pPr>
              <w:jc w:val="center"/>
            </w:pPr>
            <w:r w:rsidRPr="006006E8">
              <w:rPr>
                <w:b/>
                <w:i/>
              </w:rPr>
              <w:t>LEARNING DEEP CONTENT</w:t>
            </w:r>
          </w:p>
        </w:tc>
      </w:tr>
      <w:tr w:rsidR="00B6769C" w:rsidRPr="00BD17CC" w14:paraId="70B4C3A3" w14:textId="77777777" w:rsidTr="002D51E2">
        <w:tc>
          <w:tcPr>
            <w:tcW w:w="5328" w:type="dxa"/>
          </w:tcPr>
          <w:p w14:paraId="6FBC4D15" w14:textId="77777777" w:rsidR="00B6769C" w:rsidRPr="00BD17CC" w:rsidRDefault="00B6769C" w:rsidP="00B6769C">
            <w:pPr>
              <w:rPr>
                <w:b/>
                <w:sz w:val="20"/>
                <w:szCs w:val="20"/>
              </w:rPr>
            </w:pPr>
            <w:r w:rsidRPr="00BD17CC">
              <w:rPr>
                <w:b/>
                <w:sz w:val="20"/>
                <w:szCs w:val="20"/>
              </w:rPr>
              <w:t xml:space="preserve">Parallel Lines: </w:t>
            </w:r>
          </w:p>
          <w:p w14:paraId="25E61BC3" w14:textId="77777777" w:rsidR="00B6769C" w:rsidRPr="00BD17CC" w:rsidRDefault="00714336" w:rsidP="00B6769C">
            <w:pPr>
              <w:rPr>
                <w:rFonts w:ascii="Calibri" w:hAnsi="Calibri"/>
                <w:sz w:val="20"/>
                <w:szCs w:val="20"/>
              </w:rPr>
            </w:pPr>
            <w:r>
              <w:rPr>
                <w:rFonts w:ascii="Calibri" w:hAnsi="Calibri"/>
                <w:sz w:val="20"/>
                <w:szCs w:val="20"/>
              </w:rPr>
              <w:t xml:space="preserve">After a </w:t>
            </w:r>
            <w:r w:rsidR="00B6769C" w:rsidRPr="00BD17CC">
              <w:rPr>
                <w:rFonts w:ascii="Calibri" w:hAnsi="Calibri"/>
                <w:sz w:val="20"/>
                <w:szCs w:val="20"/>
              </w:rPr>
              <w:t xml:space="preserve">lesson, invite </w:t>
            </w:r>
            <w:r w:rsidR="00A860A7">
              <w:rPr>
                <w:rFonts w:ascii="Calibri" w:hAnsi="Calibri"/>
                <w:sz w:val="20"/>
                <w:szCs w:val="20"/>
              </w:rPr>
              <w:t>students</w:t>
            </w:r>
            <w:r w:rsidR="00B6769C" w:rsidRPr="00BD17CC">
              <w:rPr>
                <w:rFonts w:ascii="Calibri" w:hAnsi="Calibri"/>
                <w:sz w:val="20"/>
                <w:szCs w:val="20"/>
              </w:rPr>
              <w:t xml:space="preserve"> to write a numbered list of things they learned. This can be big ideas, details, or facts—a quick list of things they remember from the lesson. Next, arrange in parallel lines, facing each other. Beginning with one side, </w:t>
            </w:r>
            <w:r w:rsidR="00920629" w:rsidRPr="00BD17CC">
              <w:rPr>
                <w:rFonts w:ascii="Calibri" w:hAnsi="Calibri"/>
                <w:sz w:val="20"/>
                <w:szCs w:val="20"/>
              </w:rPr>
              <w:t>participants</w:t>
            </w:r>
            <w:r w:rsidR="00B6769C" w:rsidRPr="00BD17CC">
              <w:rPr>
                <w:rFonts w:ascii="Calibri" w:hAnsi="Calibri"/>
                <w:sz w:val="20"/>
                <w:szCs w:val="20"/>
              </w:rPr>
              <w:t xml:space="preserve"> use their lists and tell their partner ONE of the things on the list. This gets the conversation started, and both partners talk. Ring a bell and </w:t>
            </w:r>
            <w:r w:rsidR="00920629" w:rsidRPr="00BD17CC">
              <w:rPr>
                <w:rFonts w:ascii="Calibri" w:hAnsi="Calibri"/>
                <w:sz w:val="20"/>
                <w:szCs w:val="20"/>
              </w:rPr>
              <w:t>have people</w:t>
            </w:r>
            <w:r w:rsidR="00B6769C" w:rsidRPr="00BD17CC">
              <w:rPr>
                <w:rFonts w:ascii="Calibri" w:hAnsi="Calibri"/>
                <w:sz w:val="20"/>
                <w:szCs w:val="20"/>
              </w:rPr>
              <w:t xml:space="preserve"> on one side to move to the next person, and then begin a new conversation with the new partner. Continue until </w:t>
            </w:r>
            <w:r w:rsidR="00920629" w:rsidRPr="00BD17CC">
              <w:rPr>
                <w:rFonts w:ascii="Calibri" w:hAnsi="Calibri"/>
                <w:sz w:val="20"/>
                <w:szCs w:val="20"/>
              </w:rPr>
              <w:t>participants</w:t>
            </w:r>
            <w:r w:rsidR="00B6769C" w:rsidRPr="00BD17CC">
              <w:rPr>
                <w:rFonts w:ascii="Calibri" w:hAnsi="Calibri"/>
                <w:sz w:val="20"/>
                <w:szCs w:val="20"/>
              </w:rPr>
              <w:t xml:space="preserve"> have discussed several of their ideas, with several partners.</w:t>
            </w:r>
          </w:p>
          <w:p w14:paraId="07C3C882" w14:textId="77777777" w:rsidR="00B6769C" w:rsidRPr="00BD17CC" w:rsidRDefault="00B6769C" w:rsidP="00B6769C">
            <w:pPr>
              <w:rPr>
                <w:sz w:val="20"/>
                <w:szCs w:val="20"/>
              </w:rPr>
            </w:pPr>
          </w:p>
        </w:tc>
        <w:tc>
          <w:tcPr>
            <w:tcW w:w="4248" w:type="dxa"/>
          </w:tcPr>
          <w:p w14:paraId="7CEFCD55" w14:textId="061C7A4F" w:rsidR="004E2491" w:rsidRPr="00BD17CC" w:rsidRDefault="00397456" w:rsidP="004E2491">
            <w:pPr>
              <w:rPr>
                <w:sz w:val="20"/>
                <w:szCs w:val="20"/>
              </w:rPr>
            </w:pPr>
            <w:r>
              <w:rPr>
                <w:b/>
                <w:sz w:val="20"/>
                <w:szCs w:val="20"/>
              </w:rPr>
              <w:t>Walk and Talk</w:t>
            </w:r>
          </w:p>
          <w:p w14:paraId="2BC4253B" w14:textId="77777777" w:rsidR="00B6769C" w:rsidRDefault="00397456" w:rsidP="00397456">
            <w:pPr>
              <w:rPr>
                <w:sz w:val="20"/>
                <w:szCs w:val="20"/>
              </w:rPr>
            </w:pPr>
            <w:r>
              <w:rPr>
                <w:sz w:val="20"/>
                <w:szCs w:val="20"/>
              </w:rPr>
              <w:t xml:space="preserve">Pair students for this activity—give them a designated area to walk and talk with their partner, reviewing the expert lessons. This works well for walking around a field, the perimeter of the classroom, etc. </w:t>
            </w:r>
          </w:p>
          <w:p w14:paraId="6C9182A6" w14:textId="77777777" w:rsidR="00397456" w:rsidRDefault="00397456" w:rsidP="00397456">
            <w:pPr>
              <w:rPr>
                <w:sz w:val="20"/>
                <w:szCs w:val="20"/>
              </w:rPr>
            </w:pPr>
          </w:p>
          <w:p w14:paraId="2324F7B5" w14:textId="77777777" w:rsidR="00397456" w:rsidRPr="00397456" w:rsidRDefault="00397456" w:rsidP="00397456">
            <w:pPr>
              <w:rPr>
                <w:b/>
                <w:bCs/>
                <w:sz w:val="20"/>
                <w:szCs w:val="20"/>
              </w:rPr>
            </w:pPr>
            <w:r w:rsidRPr="00397456">
              <w:rPr>
                <w:b/>
                <w:bCs/>
                <w:sz w:val="20"/>
                <w:szCs w:val="20"/>
              </w:rPr>
              <w:t>Wonder Wall with Post-it Notes</w:t>
            </w:r>
          </w:p>
          <w:p w14:paraId="5B914FF1" w14:textId="6C41BA5A" w:rsidR="00397456" w:rsidRPr="00BD17CC" w:rsidRDefault="00397456" w:rsidP="00397456">
            <w:pPr>
              <w:rPr>
                <w:sz w:val="20"/>
                <w:szCs w:val="20"/>
              </w:rPr>
            </w:pPr>
            <w:r>
              <w:rPr>
                <w:sz w:val="20"/>
                <w:szCs w:val="20"/>
              </w:rPr>
              <w:t>Using 2 large poster papers on the wall, label “Wonderful” and “I Wonder.” Invite students to write their ideas on post-it notes</w:t>
            </w:r>
            <w:r w:rsidR="00921913">
              <w:rPr>
                <w:sz w:val="20"/>
                <w:szCs w:val="20"/>
              </w:rPr>
              <w:t xml:space="preserve">, one idea on each note. </w:t>
            </w:r>
          </w:p>
        </w:tc>
      </w:tr>
      <w:tr w:rsidR="00BD17CC" w:rsidRPr="00BD17CC" w14:paraId="74C78E9D" w14:textId="77777777" w:rsidTr="00621E1D">
        <w:tc>
          <w:tcPr>
            <w:tcW w:w="9576" w:type="dxa"/>
            <w:gridSpan w:val="2"/>
          </w:tcPr>
          <w:p w14:paraId="61C2446A" w14:textId="77777777" w:rsidR="00BD17CC" w:rsidRPr="006006E8" w:rsidRDefault="00BD17CC" w:rsidP="0023096D">
            <w:pPr>
              <w:jc w:val="center"/>
            </w:pPr>
            <w:r w:rsidRPr="006006E8">
              <w:rPr>
                <w:b/>
                <w:i/>
              </w:rPr>
              <w:t>SUBSTANTIVE CONVERSATIONS</w:t>
            </w:r>
          </w:p>
        </w:tc>
      </w:tr>
      <w:tr w:rsidR="00AA686A" w:rsidRPr="00BD17CC" w14:paraId="32D33E14" w14:textId="77777777" w:rsidTr="00D77F35">
        <w:tc>
          <w:tcPr>
            <w:tcW w:w="5328" w:type="dxa"/>
          </w:tcPr>
          <w:p w14:paraId="26B723C2" w14:textId="77777777" w:rsidR="00AF6824" w:rsidRPr="00BD17CC" w:rsidRDefault="00AA686A" w:rsidP="00B6769C">
            <w:pPr>
              <w:rPr>
                <w:b/>
                <w:sz w:val="20"/>
                <w:szCs w:val="20"/>
              </w:rPr>
            </w:pPr>
            <w:r w:rsidRPr="00BD17CC">
              <w:rPr>
                <w:b/>
                <w:sz w:val="20"/>
                <w:szCs w:val="20"/>
              </w:rPr>
              <w:t xml:space="preserve">Write and Pass: </w:t>
            </w:r>
          </w:p>
          <w:p w14:paraId="5AE393BB" w14:textId="77777777" w:rsidR="00AA686A" w:rsidRPr="00BD17CC" w:rsidRDefault="00AA686A" w:rsidP="00B6769C">
            <w:pPr>
              <w:rPr>
                <w:sz w:val="20"/>
                <w:szCs w:val="20"/>
              </w:rPr>
            </w:pPr>
            <w:r w:rsidRPr="00BD17CC">
              <w:rPr>
                <w:sz w:val="20"/>
                <w:szCs w:val="20"/>
              </w:rPr>
              <w:t xml:space="preserve">This works well as a culminating </w:t>
            </w:r>
            <w:r w:rsidR="00D77F35">
              <w:rPr>
                <w:sz w:val="20"/>
                <w:szCs w:val="20"/>
              </w:rPr>
              <w:t>activity</w:t>
            </w:r>
            <w:r w:rsidRPr="00BD17CC">
              <w:rPr>
                <w:sz w:val="20"/>
                <w:szCs w:val="20"/>
              </w:rPr>
              <w:t xml:space="preserve"> with </w:t>
            </w:r>
            <w:r w:rsidR="00A860A7">
              <w:rPr>
                <w:sz w:val="20"/>
                <w:szCs w:val="20"/>
              </w:rPr>
              <w:t>s</w:t>
            </w:r>
            <w:r w:rsidRPr="00BD17CC">
              <w:rPr>
                <w:sz w:val="20"/>
                <w:szCs w:val="20"/>
              </w:rPr>
              <w:t xml:space="preserve">tudents, especially for </w:t>
            </w:r>
            <w:r w:rsidR="00002916" w:rsidRPr="00BD17CC">
              <w:rPr>
                <w:sz w:val="20"/>
                <w:szCs w:val="20"/>
              </w:rPr>
              <w:t xml:space="preserve">writing </w:t>
            </w:r>
            <w:r w:rsidRPr="00BD17CC">
              <w:rPr>
                <w:sz w:val="20"/>
                <w:szCs w:val="20"/>
              </w:rPr>
              <w:t>significant reflections and building relationships</w:t>
            </w:r>
            <w:r w:rsidR="00A860A7">
              <w:rPr>
                <w:sz w:val="20"/>
                <w:szCs w:val="20"/>
              </w:rPr>
              <w:t>.</w:t>
            </w:r>
            <w:r w:rsidR="00002916" w:rsidRPr="00BD17CC">
              <w:rPr>
                <w:sz w:val="20"/>
                <w:szCs w:val="20"/>
              </w:rPr>
              <w:t xml:space="preserve"> Pass out 5x7 index cards and invite </w:t>
            </w:r>
            <w:r w:rsidR="00A860A7">
              <w:rPr>
                <w:sz w:val="20"/>
                <w:szCs w:val="20"/>
              </w:rPr>
              <w:t>students</w:t>
            </w:r>
            <w:r w:rsidR="00002916" w:rsidRPr="00BD17CC">
              <w:rPr>
                <w:sz w:val="20"/>
                <w:szCs w:val="20"/>
              </w:rPr>
              <w:t xml:space="preserve"> to write about the day of learning, and its impact on oneself as a learner, their goals for using the new learning, etc. </w:t>
            </w:r>
            <w:r w:rsidR="00D77F35">
              <w:rPr>
                <w:sz w:val="20"/>
                <w:szCs w:val="20"/>
              </w:rPr>
              <w:t xml:space="preserve">Each person stands when finished with writing </w:t>
            </w:r>
            <w:r w:rsidR="00EC3775" w:rsidRPr="00BD17CC">
              <w:rPr>
                <w:sz w:val="20"/>
                <w:szCs w:val="20"/>
              </w:rPr>
              <w:t xml:space="preserve">(filling up one side of the index card), </w:t>
            </w:r>
            <w:r w:rsidR="00D77F35">
              <w:rPr>
                <w:sz w:val="20"/>
                <w:szCs w:val="20"/>
              </w:rPr>
              <w:t xml:space="preserve">then </w:t>
            </w:r>
            <w:r w:rsidR="00EC3775" w:rsidRPr="00BD17CC">
              <w:rPr>
                <w:sz w:val="20"/>
                <w:szCs w:val="20"/>
              </w:rPr>
              <w:t xml:space="preserve">pair up with a person who also has just finished writing. </w:t>
            </w:r>
            <w:r w:rsidR="00A860A7">
              <w:rPr>
                <w:sz w:val="20"/>
                <w:szCs w:val="20"/>
              </w:rPr>
              <w:t>Students</w:t>
            </w:r>
            <w:r w:rsidR="00EC3775" w:rsidRPr="00BD17CC">
              <w:rPr>
                <w:sz w:val="20"/>
                <w:szCs w:val="20"/>
              </w:rPr>
              <w:t xml:space="preserve"> then read the card, and write a response on the back of the card, affirming their partner and expanding ideas. Partners then trade cards again</w:t>
            </w:r>
            <w:r w:rsidR="00B169D8">
              <w:rPr>
                <w:sz w:val="20"/>
                <w:szCs w:val="20"/>
              </w:rPr>
              <w:t xml:space="preserve"> to read the partner’s response</w:t>
            </w:r>
            <w:r w:rsidR="00EC3775" w:rsidRPr="00BD17CC">
              <w:rPr>
                <w:sz w:val="20"/>
                <w:szCs w:val="20"/>
              </w:rPr>
              <w:t xml:space="preserve">, and continue the conversation. </w:t>
            </w:r>
          </w:p>
          <w:p w14:paraId="67A746FF" w14:textId="77777777" w:rsidR="00AA686A" w:rsidRPr="00BD17CC" w:rsidRDefault="00AA686A" w:rsidP="00B6769C">
            <w:pPr>
              <w:rPr>
                <w:sz w:val="20"/>
                <w:szCs w:val="20"/>
              </w:rPr>
            </w:pPr>
          </w:p>
        </w:tc>
        <w:tc>
          <w:tcPr>
            <w:tcW w:w="4248" w:type="dxa"/>
          </w:tcPr>
          <w:p w14:paraId="175B8B37" w14:textId="77777777" w:rsidR="00AF6824" w:rsidRPr="00BD17CC" w:rsidRDefault="00AF6824" w:rsidP="00AF6824">
            <w:pPr>
              <w:pStyle w:val="NormalWeb"/>
              <w:spacing w:before="0" w:beforeAutospacing="0" w:after="0" w:afterAutospacing="0"/>
              <w:rPr>
                <w:rFonts w:ascii="Calibri" w:hAnsi="Calibri"/>
                <w:b/>
                <w:sz w:val="20"/>
                <w:szCs w:val="20"/>
              </w:rPr>
            </w:pPr>
            <w:r w:rsidRPr="00BD17CC">
              <w:rPr>
                <w:rFonts w:ascii="Calibri" w:hAnsi="Calibri"/>
                <w:b/>
                <w:sz w:val="20"/>
                <w:szCs w:val="20"/>
              </w:rPr>
              <w:t>Four Square Conclusions:</w:t>
            </w:r>
          </w:p>
          <w:p w14:paraId="2DF88A02" w14:textId="77777777" w:rsidR="00AA686A" w:rsidRPr="00BD17CC" w:rsidRDefault="00AF6824" w:rsidP="00A860A7">
            <w:pPr>
              <w:rPr>
                <w:sz w:val="20"/>
                <w:szCs w:val="20"/>
              </w:rPr>
            </w:pPr>
            <w:r w:rsidRPr="00BD17CC">
              <w:rPr>
                <w:rFonts w:ascii="Calibri" w:hAnsi="Calibri"/>
                <w:sz w:val="20"/>
                <w:szCs w:val="20"/>
              </w:rPr>
              <w:t xml:space="preserve">After </w:t>
            </w:r>
            <w:r w:rsidR="00714336">
              <w:rPr>
                <w:rFonts w:ascii="Calibri" w:hAnsi="Calibri"/>
                <w:sz w:val="20"/>
                <w:szCs w:val="20"/>
              </w:rPr>
              <w:t>a</w:t>
            </w:r>
            <w:r w:rsidRPr="00BD17CC">
              <w:rPr>
                <w:rFonts w:ascii="Calibri" w:hAnsi="Calibri"/>
                <w:sz w:val="20"/>
                <w:szCs w:val="20"/>
              </w:rPr>
              <w:t xml:space="preserve"> lesson, invite </w:t>
            </w:r>
            <w:r w:rsidR="00A860A7">
              <w:rPr>
                <w:rFonts w:ascii="Calibri" w:hAnsi="Calibri"/>
                <w:sz w:val="20"/>
                <w:szCs w:val="20"/>
              </w:rPr>
              <w:t>students</w:t>
            </w:r>
            <w:r w:rsidRPr="00BD17CC">
              <w:rPr>
                <w:rFonts w:ascii="Calibri" w:hAnsi="Calibri"/>
                <w:sz w:val="20"/>
                <w:szCs w:val="20"/>
              </w:rPr>
              <w:t xml:space="preserve"> to split the page into four squares. In the first square, each can write the main ideas or conclusions about what was learned. Then after this short writing time, </w:t>
            </w:r>
            <w:r w:rsidR="00A860A7">
              <w:rPr>
                <w:rFonts w:ascii="Calibri" w:hAnsi="Calibri"/>
                <w:sz w:val="20"/>
                <w:szCs w:val="20"/>
              </w:rPr>
              <w:t>students</w:t>
            </w:r>
            <w:r w:rsidRPr="00BD17CC">
              <w:rPr>
                <w:rFonts w:ascii="Calibri" w:hAnsi="Calibri"/>
                <w:sz w:val="20"/>
                <w:szCs w:val="20"/>
              </w:rPr>
              <w:t xml:space="preserve"> visit with three others, find out about their ideas, and write their partner’s responses in each square. </w:t>
            </w:r>
            <w:r w:rsidR="00A860A7">
              <w:rPr>
                <w:rFonts w:ascii="Calibri" w:hAnsi="Calibri"/>
                <w:sz w:val="20"/>
                <w:szCs w:val="20"/>
              </w:rPr>
              <w:t>Teacher</w:t>
            </w:r>
            <w:r w:rsidRPr="00BD17CC">
              <w:rPr>
                <w:rFonts w:ascii="Calibri" w:hAnsi="Calibri"/>
                <w:sz w:val="20"/>
                <w:szCs w:val="20"/>
              </w:rPr>
              <w:t xml:space="preserve"> keeps track of time, allowing for a few minutes for each of the 3 rounds. </w:t>
            </w:r>
          </w:p>
        </w:tc>
      </w:tr>
      <w:tr w:rsidR="00BD17CC" w:rsidRPr="00BD17CC" w14:paraId="64F8AB07" w14:textId="77777777" w:rsidTr="00621E1D">
        <w:tc>
          <w:tcPr>
            <w:tcW w:w="9576" w:type="dxa"/>
            <w:gridSpan w:val="2"/>
          </w:tcPr>
          <w:p w14:paraId="6D014673" w14:textId="77777777" w:rsidR="00BD17CC" w:rsidRPr="006006E8" w:rsidRDefault="00BD17CC" w:rsidP="0023096D">
            <w:pPr>
              <w:jc w:val="center"/>
            </w:pPr>
            <w:r w:rsidRPr="006006E8">
              <w:rPr>
                <w:b/>
                <w:i/>
              </w:rPr>
              <w:t>CONNECTIONS to the WORLD</w:t>
            </w:r>
            <w:r w:rsidR="0023096D" w:rsidRPr="006006E8">
              <w:rPr>
                <w:b/>
                <w:i/>
              </w:rPr>
              <w:t xml:space="preserve"> Beyond the CLASSROOM</w:t>
            </w:r>
          </w:p>
        </w:tc>
      </w:tr>
      <w:tr w:rsidR="004E2491" w:rsidRPr="00BD17CC" w14:paraId="576DC0B7" w14:textId="77777777" w:rsidTr="00621E1D">
        <w:tc>
          <w:tcPr>
            <w:tcW w:w="9576" w:type="dxa"/>
            <w:gridSpan w:val="2"/>
          </w:tcPr>
          <w:p w14:paraId="32C6121F" w14:textId="77777777" w:rsidR="004E2491" w:rsidRPr="00BD17CC" w:rsidRDefault="004E2491" w:rsidP="00EB3FDB">
            <w:pPr>
              <w:pStyle w:val="NormalWeb"/>
              <w:spacing w:before="0" w:beforeAutospacing="0" w:after="0" w:afterAutospacing="0"/>
              <w:rPr>
                <w:rFonts w:ascii="Calibri" w:hAnsi="Calibri"/>
                <w:b/>
                <w:sz w:val="20"/>
                <w:szCs w:val="20"/>
              </w:rPr>
            </w:pPr>
            <w:r w:rsidRPr="00BD17CC">
              <w:rPr>
                <w:rFonts w:ascii="Calibri" w:hAnsi="Calibri"/>
                <w:b/>
                <w:sz w:val="20"/>
                <w:szCs w:val="20"/>
              </w:rPr>
              <w:t xml:space="preserve">Three Questions Activity: </w:t>
            </w:r>
          </w:p>
          <w:p w14:paraId="73B1FC49" w14:textId="77777777" w:rsidR="002D51E2" w:rsidRDefault="004E2491" w:rsidP="00EB3FDB">
            <w:pPr>
              <w:pStyle w:val="NormalWeb"/>
              <w:spacing w:before="0" w:beforeAutospacing="0" w:after="0" w:afterAutospacing="0"/>
              <w:rPr>
                <w:rFonts w:ascii="Calibri" w:hAnsi="Calibri"/>
                <w:sz w:val="20"/>
                <w:szCs w:val="20"/>
              </w:rPr>
            </w:pPr>
            <w:r w:rsidRPr="00BD17CC">
              <w:rPr>
                <w:rFonts w:ascii="Calibri" w:hAnsi="Calibri"/>
                <w:sz w:val="20"/>
                <w:szCs w:val="20"/>
              </w:rPr>
              <w:t xml:space="preserve">After </w:t>
            </w:r>
            <w:r w:rsidR="00714336">
              <w:rPr>
                <w:rFonts w:ascii="Calibri" w:hAnsi="Calibri"/>
                <w:sz w:val="20"/>
                <w:szCs w:val="20"/>
              </w:rPr>
              <w:t>a</w:t>
            </w:r>
            <w:r w:rsidRPr="00BD17CC">
              <w:rPr>
                <w:rFonts w:ascii="Calibri" w:hAnsi="Calibri"/>
                <w:sz w:val="20"/>
                <w:szCs w:val="20"/>
              </w:rPr>
              <w:t xml:space="preserve"> lesson, invite </w:t>
            </w:r>
            <w:r w:rsidR="00A860A7">
              <w:rPr>
                <w:rFonts w:ascii="Calibri" w:hAnsi="Calibri"/>
                <w:sz w:val="20"/>
                <w:szCs w:val="20"/>
              </w:rPr>
              <w:t>students</w:t>
            </w:r>
            <w:r w:rsidRPr="00BD17CC">
              <w:rPr>
                <w:rFonts w:ascii="Calibri" w:hAnsi="Calibri"/>
                <w:sz w:val="20"/>
                <w:szCs w:val="20"/>
              </w:rPr>
              <w:t xml:space="preserve"> to write responses to these three questions: </w:t>
            </w:r>
          </w:p>
          <w:p w14:paraId="0E28723C" w14:textId="77777777" w:rsidR="004E2491" w:rsidRPr="00BD17CC" w:rsidRDefault="004E2491" w:rsidP="00EB3FDB">
            <w:pPr>
              <w:pStyle w:val="NormalWeb"/>
              <w:spacing w:before="0" w:beforeAutospacing="0" w:after="0" w:afterAutospacing="0"/>
              <w:rPr>
                <w:rFonts w:ascii="Calibri" w:hAnsi="Calibri"/>
                <w:sz w:val="20"/>
                <w:szCs w:val="20"/>
              </w:rPr>
            </w:pPr>
            <w:r w:rsidRPr="00BD17CC">
              <w:rPr>
                <w:rFonts w:ascii="Calibri" w:hAnsi="Calibri"/>
                <w:sz w:val="20"/>
                <w:szCs w:val="20"/>
              </w:rPr>
              <w:t xml:space="preserve">(1) What did I learn? (2) What are my questions? (3) How is this connected to my life? </w:t>
            </w:r>
          </w:p>
          <w:p w14:paraId="40B3290F" w14:textId="77777777" w:rsidR="004E2491" w:rsidRPr="00BD17CC" w:rsidRDefault="004E2491" w:rsidP="00EB3FDB">
            <w:pPr>
              <w:pStyle w:val="NormalWeb"/>
              <w:spacing w:before="0" w:beforeAutospacing="0" w:after="0" w:afterAutospacing="0"/>
              <w:rPr>
                <w:rFonts w:ascii="Calibri" w:hAnsi="Calibri"/>
                <w:sz w:val="20"/>
                <w:szCs w:val="20"/>
              </w:rPr>
            </w:pPr>
            <w:r w:rsidRPr="00BD17CC">
              <w:rPr>
                <w:rFonts w:ascii="Calibri" w:hAnsi="Calibri"/>
                <w:sz w:val="20"/>
                <w:szCs w:val="20"/>
              </w:rPr>
              <w:t xml:space="preserve">Expanding on these questions might help some </w:t>
            </w:r>
            <w:r w:rsidR="00BD17CC">
              <w:rPr>
                <w:rFonts w:ascii="Calibri" w:hAnsi="Calibri"/>
                <w:sz w:val="20"/>
                <w:szCs w:val="20"/>
              </w:rPr>
              <w:t>learners</w:t>
            </w:r>
            <w:r w:rsidRPr="00BD17CC">
              <w:rPr>
                <w:rFonts w:ascii="Calibri" w:hAnsi="Calibri"/>
                <w:sz w:val="20"/>
                <w:szCs w:val="20"/>
              </w:rPr>
              <w:t xml:space="preserve">: (1) What are the big ideas that I learned? What did we do? (2) What do I wonder, now that I’ve done this lesson? (3) How does this lesson relate to ME? Who else in my life would like to learn this lesson? </w:t>
            </w:r>
          </w:p>
          <w:p w14:paraId="343B064E" w14:textId="77777777" w:rsidR="004E2491" w:rsidRPr="00BD17CC" w:rsidRDefault="004E2491" w:rsidP="00B6769C">
            <w:pPr>
              <w:rPr>
                <w:sz w:val="20"/>
                <w:szCs w:val="20"/>
              </w:rPr>
            </w:pPr>
          </w:p>
        </w:tc>
      </w:tr>
      <w:tr w:rsidR="00BD17CC" w:rsidRPr="00BD17CC" w14:paraId="61E188BD" w14:textId="77777777" w:rsidTr="00621E1D">
        <w:tc>
          <w:tcPr>
            <w:tcW w:w="9576" w:type="dxa"/>
            <w:gridSpan w:val="2"/>
          </w:tcPr>
          <w:p w14:paraId="28871947" w14:textId="77777777" w:rsidR="00BD17CC" w:rsidRPr="00BD17CC" w:rsidRDefault="00BD17CC" w:rsidP="0023096D">
            <w:pPr>
              <w:jc w:val="center"/>
              <w:rPr>
                <w:sz w:val="20"/>
                <w:szCs w:val="20"/>
              </w:rPr>
            </w:pPr>
            <w:r w:rsidRPr="00BD17CC">
              <w:rPr>
                <w:b/>
                <w:i/>
                <w:sz w:val="20"/>
                <w:szCs w:val="20"/>
              </w:rPr>
              <w:t>PROBLEM-SOLVING</w:t>
            </w:r>
          </w:p>
        </w:tc>
      </w:tr>
      <w:tr w:rsidR="00AA686A" w:rsidRPr="00BD17CC" w14:paraId="590C2EFE" w14:textId="77777777" w:rsidTr="00747B41">
        <w:tc>
          <w:tcPr>
            <w:tcW w:w="5328" w:type="dxa"/>
          </w:tcPr>
          <w:p w14:paraId="2447B399" w14:textId="77777777" w:rsidR="00EB3FDB" w:rsidRPr="00BD17CC" w:rsidRDefault="00EB3FDB" w:rsidP="00EB3FDB">
            <w:pPr>
              <w:rPr>
                <w:rFonts w:ascii="Calibri" w:hAnsi="Calibri"/>
                <w:b/>
                <w:bCs/>
                <w:iCs/>
                <w:sz w:val="20"/>
                <w:szCs w:val="20"/>
              </w:rPr>
            </w:pPr>
            <w:r w:rsidRPr="00BD17CC">
              <w:rPr>
                <w:rFonts w:ascii="Calibri" w:hAnsi="Calibri"/>
                <w:b/>
                <w:bCs/>
                <w:iCs/>
                <w:sz w:val="20"/>
                <w:szCs w:val="20"/>
              </w:rPr>
              <w:t>Questions and (maybe) Answers:</w:t>
            </w:r>
          </w:p>
          <w:p w14:paraId="6DC1AE80" w14:textId="77777777" w:rsidR="007A224F" w:rsidRPr="00BD17CC" w:rsidRDefault="00EB3FDB" w:rsidP="00A860A7">
            <w:pPr>
              <w:rPr>
                <w:sz w:val="20"/>
                <w:szCs w:val="20"/>
              </w:rPr>
            </w:pPr>
            <w:r w:rsidRPr="00BD17CC">
              <w:rPr>
                <w:rFonts w:ascii="Calibri" w:hAnsi="Calibri"/>
                <w:sz w:val="20"/>
                <w:szCs w:val="20"/>
              </w:rPr>
              <w:t xml:space="preserve">After </w:t>
            </w:r>
            <w:r w:rsidR="00714336">
              <w:rPr>
                <w:rFonts w:ascii="Calibri" w:hAnsi="Calibri"/>
                <w:sz w:val="20"/>
                <w:szCs w:val="20"/>
              </w:rPr>
              <w:t>a</w:t>
            </w:r>
            <w:r w:rsidRPr="00BD17CC">
              <w:rPr>
                <w:rFonts w:ascii="Calibri" w:hAnsi="Calibri"/>
                <w:sz w:val="20"/>
                <w:szCs w:val="20"/>
              </w:rPr>
              <w:t xml:space="preserve"> lesson, invite </w:t>
            </w:r>
            <w:r w:rsidR="00A860A7">
              <w:rPr>
                <w:rFonts w:ascii="Calibri" w:hAnsi="Calibri"/>
                <w:sz w:val="20"/>
                <w:szCs w:val="20"/>
              </w:rPr>
              <w:t>students</w:t>
            </w:r>
            <w:r w:rsidRPr="00BD17CC">
              <w:rPr>
                <w:rFonts w:ascii="Calibri" w:hAnsi="Calibri"/>
                <w:sz w:val="20"/>
                <w:szCs w:val="20"/>
              </w:rPr>
              <w:t xml:space="preserve"> to generate a list of questions related to the content—just questions, without the focus on answers. The goal is to voice many ideas, concepts, and details, as </w:t>
            </w:r>
            <w:r w:rsidR="00A860A7">
              <w:rPr>
                <w:rFonts w:ascii="Calibri" w:hAnsi="Calibri"/>
                <w:sz w:val="20"/>
                <w:szCs w:val="20"/>
              </w:rPr>
              <w:t>students</w:t>
            </w:r>
            <w:r w:rsidRPr="00BD17CC">
              <w:rPr>
                <w:rFonts w:ascii="Calibri" w:hAnsi="Calibri"/>
                <w:sz w:val="20"/>
                <w:szCs w:val="20"/>
              </w:rPr>
              <w:t xml:space="preserve"> will get more creative as the list gets longer. After listing lots of questions, the teacher</w:t>
            </w:r>
            <w:r w:rsidR="00A860A7">
              <w:rPr>
                <w:rFonts w:ascii="Calibri" w:hAnsi="Calibri"/>
                <w:sz w:val="20"/>
                <w:szCs w:val="20"/>
              </w:rPr>
              <w:t xml:space="preserve"> or curator</w:t>
            </w:r>
            <w:r w:rsidRPr="00BD17CC">
              <w:rPr>
                <w:rFonts w:ascii="Calibri" w:hAnsi="Calibri"/>
                <w:sz w:val="20"/>
                <w:szCs w:val="20"/>
              </w:rPr>
              <w:t xml:space="preserve"> might answer some of</w:t>
            </w:r>
            <w:r w:rsidR="007A224F" w:rsidRPr="00BD17CC">
              <w:rPr>
                <w:rFonts w:ascii="Calibri" w:hAnsi="Calibri"/>
                <w:sz w:val="20"/>
                <w:szCs w:val="20"/>
              </w:rPr>
              <w:t xml:space="preserve"> the questions, or talk to the group about how to find answers.</w:t>
            </w:r>
          </w:p>
        </w:tc>
        <w:tc>
          <w:tcPr>
            <w:tcW w:w="4248" w:type="dxa"/>
          </w:tcPr>
          <w:p w14:paraId="3A504E00" w14:textId="77777777" w:rsidR="00AA686A" w:rsidRPr="00BD17CC" w:rsidRDefault="000E6680" w:rsidP="00B6769C">
            <w:pPr>
              <w:rPr>
                <w:b/>
                <w:sz w:val="20"/>
                <w:szCs w:val="20"/>
              </w:rPr>
            </w:pPr>
            <w:r w:rsidRPr="00BD17CC">
              <w:rPr>
                <w:b/>
                <w:sz w:val="20"/>
                <w:szCs w:val="20"/>
              </w:rPr>
              <w:t>Two Minute Survey:</w:t>
            </w:r>
          </w:p>
          <w:p w14:paraId="35CD2640" w14:textId="77777777" w:rsidR="000E6680" w:rsidRPr="00BD17CC" w:rsidRDefault="00F25803" w:rsidP="00B6769C">
            <w:pPr>
              <w:rPr>
                <w:sz w:val="20"/>
                <w:szCs w:val="20"/>
              </w:rPr>
            </w:pPr>
            <w:r w:rsidRPr="00BD17CC">
              <w:rPr>
                <w:sz w:val="20"/>
                <w:szCs w:val="20"/>
              </w:rPr>
              <w:t xml:space="preserve">Finishing the day’s activities with a short survey gives feedback to the teacher, </w:t>
            </w:r>
            <w:r w:rsidR="00BD17CC">
              <w:rPr>
                <w:sz w:val="20"/>
                <w:szCs w:val="20"/>
              </w:rPr>
              <w:t xml:space="preserve">which can guide </w:t>
            </w:r>
            <w:r w:rsidRPr="00BD17CC">
              <w:rPr>
                <w:sz w:val="20"/>
                <w:szCs w:val="20"/>
              </w:rPr>
              <w:t xml:space="preserve">the next steps with </w:t>
            </w:r>
            <w:r w:rsidR="00A860A7">
              <w:rPr>
                <w:sz w:val="20"/>
                <w:szCs w:val="20"/>
              </w:rPr>
              <w:t>students</w:t>
            </w:r>
            <w:r w:rsidRPr="00BD17CC">
              <w:rPr>
                <w:sz w:val="20"/>
                <w:szCs w:val="20"/>
              </w:rPr>
              <w:t xml:space="preserve">. Post a few sentence starters and invite </w:t>
            </w:r>
            <w:r w:rsidR="00A860A7">
              <w:rPr>
                <w:sz w:val="20"/>
                <w:szCs w:val="20"/>
              </w:rPr>
              <w:t>students</w:t>
            </w:r>
            <w:r w:rsidRPr="00BD17CC">
              <w:rPr>
                <w:sz w:val="20"/>
                <w:szCs w:val="20"/>
              </w:rPr>
              <w:t xml:space="preserve"> to write. Some suggestions:</w:t>
            </w:r>
          </w:p>
          <w:p w14:paraId="1A412D55" w14:textId="77777777" w:rsidR="00F25803" w:rsidRPr="00BD17CC" w:rsidRDefault="00D77F35" w:rsidP="00B6769C">
            <w:pPr>
              <w:rPr>
                <w:sz w:val="20"/>
                <w:szCs w:val="20"/>
              </w:rPr>
            </w:pPr>
            <w:r>
              <w:rPr>
                <w:sz w:val="20"/>
                <w:szCs w:val="20"/>
              </w:rPr>
              <w:t xml:space="preserve">      </w:t>
            </w:r>
            <w:r w:rsidR="00F25803" w:rsidRPr="00BD17CC">
              <w:rPr>
                <w:sz w:val="20"/>
                <w:szCs w:val="20"/>
              </w:rPr>
              <w:t>“I used to think…but now I know…”</w:t>
            </w:r>
          </w:p>
          <w:p w14:paraId="5174E5AD" w14:textId="77777777" w:rsidR="00F25803" w:rsidRPr="00BD17CC" w:rsidRDefault="00D77F35" w:rsidP="00B6769C">
            <w:pPr>
              <w:rPr>
                <w:sz w:val="20"/>
                <w:szCs w:val="20"/>
              </w:rPr>
            </w:pPr>
            <w:r>
              <w:rPr>
                <w:sz w:val="20"/>
                <w:szCs w:val="20"/>
              </w:rPr>
              <w:t xml:space="preserve">      </w:t>
            </w:r>
            <w:r w:rsidR="00F25803" w:rsidRPr="00BD17CC">
              <w:rPr>
                <w:sz w:val="20"/>
                <w:szCs w:val="20"/>
              </w:rPr>
              <w:t>“I think the big idea about today is…”</w:t>
            </w:r>
          </w:p>
          <w:p w14:paraId="0C9C08D9" w14:textId="77777777" w:rsidR="004D7BE7" w:rsidRPr="00BD17CC" w:rsidRDefault="00D77F35" w:rsidP="0023096D">
            <w:pPr>
              <w:rPr>
                <w:sz w:val="20"/>
                <w:szCs w:val="20"/>
              </w:rPr>
            </w:pPr>
            <w:r>
              <w:rPr>
                <w:sz w:val="20"/>
                <w:szCs w:val="20"/>
              </w:rPr>
              <w:t xml:space="preserve">      </w:t>
            </w:r>
            <w:r w:rsidR="00BD17CC" w:rsidRPr="00BD17CC">
              <w:rPr>
                <w:sz w:val="20"/>
                <w:szCs w:val="20"/>
              </w:rPr>
              <w:t>“What intrigued you in today’s learning?</w:t>
            </w:r>
            <w:r w:rsidR="0023096D">
              <w:rPr>
                <w:sz w:val="20"/>
                <w:szCs w:val="20"/>
              </w:rPr>
              <w:t>”</w:t>
            </w:r>
          </w:p>
        </w:tc>
      </w:tr>
    </w:tbl>
    <w:p w14:paraId="4373AF06" w14:textId="77777777" w:rsidR="00B463BA" w:rsidRDefault="00B463BA" w:rsidP="0023096D">
      <w:pPr>
        <w:spacing w:after="0" w:line="240" w:lineRule="auto"/>
      </w:pPr>
    </w:p>
    <w:sectPr w:rsidR="00B463BA" w:rsidSect="00D1722E">
      <w:pgSz w:w="12240" w:h="15840"/>
      <w:pgMar w:top="576" w:right="1440" w:bottom="288"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F5B"/>
      </v:shape>
    </w:pict>
  </w:numPicBullet>
  <w:abstractNum w:abstractNumId="0" w15:restartNumberingAfterBreak="0">
    <w:nsid w:val="65A9532C"/>
    <w:multiLevelType w:val="hybridMultilevel"/>
    <w:tmpl w:val="1EB68F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BA"/>
    <w:rsid w:val="00002916"/>
    <w:rsid w:val="00094C27"/>
    <w:rsid w:val="000956BC"/>
    <w:rsid w:val="000957AD"/>
    <w:rsid w:val="00097369"/>
    <w:rsid w:val="000D3A42"/>
    <w:rsid w:val="000D70E5"/>
    <w:rsid w:val="000E6680"/>
    <w:rsid w:val="000F4EF4"/>
    <w:rsid w:val="00185099"/>
    <w:rsid w:val="001E4E46"/>
    <w:rsid w:val="00227B57"/>
    <w:rsid w:val="0023096D"/>
    <w:rsid w:val="00232FE2"/>
    <w:rsid w:val="00235A38"/>
    <w:rsid w:val="002D51E2"/>
    <w:rsid w:val="00332CDE"/>
    <w:rsid w:val="00397456"/>
    <w:rsid w:val="003A5747"/>
    <w:rsid w:val="003E6944"/>
    <w:rsid w:val="004A793D"/>
    <w:rsid w:val="004C6A48"/>
    <w:rsid w:val="004D7BE7"/>
    <w:rsid w:val="004E2491"/>
    <w:rsid w:val="005B1BB9"/>
    <w:rsid w:val="006006E8"/>
    <w:rsid w:val="00621E1D"/>
    <w:rsid w:val="00667ABD"/>
    <w:rsid w:val="00672AA4"/>
    <w:rsid w:val="006C513A"/>
    <w:rsid w:val="00703939"/>
    <w:rsid w:val="00714336"/>
    <w:rsid w:val="00747B41"/>
    <w:rsid w:val="00756450"/>
    <w:rsid w:val="007A224F"/>
    <w:rsid w:val="007C405B"/>
    <w:rsid w:val="007F075D"/>
    <w:rsid w:val="007F0D2D"/>
    <w:rsid w:val="008019A4"/>
    <w:rsid w:val="00811328"/>
    <w:rsid w:val="00816055"/>
    <w:rsid w:val="00895588"/>
    <w:rsid w:val="008D4403"/>
    <w:rsid w:val="00920629"/>
    <w:rsid w:val="00921913"/>
    <w:rsid w:val="009F2830"/>
    <w:rsid w:val="00A05F0F"/>
    <w:rsid w:val="00A26ACA"/>
    <w:rsid w:val="00A35D26"/>
    <w:rsid w:val="00A4761F"/>
    <w:rsid w:val="00A860A7"/>
    <w:rsid w:val="00A97BA3"/>
    <w:rsid w:val="00AA686A"/>
    <w:rsid w:val="00AF6824"/>
    <w:rsid w:val="00B169D8"/>
    <w:rsid w:val="00B278DB"/>
    <w:rsid w:val="00B463BA"/>
    <w:rsid w:val="00B6769C"/>
    <w:rsid w:val="00BD17CC"/>
    <w:rsid w:val="00C9575D"/>
    <w:rsid w:val="00D1722E"/>
    <w:rsid w:val="00D77F35"/>
    <w:rsid w:val="00DD5037"/>
    <w:rsid w:val="00E06B7A"/>
    <w:rsid w:val="00E339A0"/>
    <w:rsid w:val="00E83B0F"/>
    <w:rsid w:val="00E92D4E"/>
    <w:rsid w:val="00EB3FDB"/>
    <w:rsid w:val="00EC3775"/>
    <w:rsid w:val="00F25803"/>
    <w:rsid w:val="00FA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1FCE2"/>
  <w15:docId w15:val="{7E1192EF-7BF4-48F0-9E48-DA1B9898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9C"/>
    <w:rPr>
      <w:rFonts w:ascii="Tahoma" w:hAnsi="Tahoma" w:cs="Tahoma"/>
      <w:sz w:val="16"/>
      <w:szCs w:val="16"/>
    </w:rPr>
  </w:style>
  <w:style w:type="paragraph" w:styleId="NormalWeb">
    <w:name w:val="Normal (Web)"/>
    <w:basedOn w:val="Normal"/>
    <w:rsid w:val="00EB3F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Holtschlag</cp:lastModifiedBy>
  <cp:revision>3</cp:revision>
  <cp:lastPrinted>2018-11-12T12:41:00Z</cp:lastPrinted>
  <dcterms:created xsi:type="dcterms:W3CDTF">2021-09-26T18:27:00Z</dcterms:created>
  <dcterms:modified xsi:type="dcterms:W3CDTF">2021-09-26T18:35:00Z</dcterms:modified>
</cp:coreProperties>
</file>